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3A" w:rsidRPr="006D673A" w:rsidRDefault="006D673A" w:rsidP="006D673A">
      <w:pPr>
        <w:shd w:val="clear" w:color="auto" w:fill="FFFFFF"/>
        <w:spacing w:line="524" w:lineRule="atLeast"/>
        <w:rPr>
          <w:rFonts w:ascii="Arial" w:eastAsia="Times New Roman" w:hAnsi="Arial" w:cs="Arial"/>
          <w:b/>
          <w:bCs/>
          <w:color w:val="212121"/>
          <w:sz w:val="37"/>
          <w:szCs w:val="37"/>
          <w:lang w:eastAsia="ru-RU"/>
        </w:rPr>
      </w:pPr>
      <w:r w:rsidRPr="006D673A">
        <w:rPr>
          <w:rFonts w:ascii="Arial" w:eastAsia="Times New Roman" w:hAnsi="Arial" w:cs="Arial"/>
          <w:b/>
          <w:bCs/>
          <w:color w:val="212121"/>
          <w:sz w:val="37"/>
          <w:szCs w:val="37"/>
          <w:lang w:eastAsia="ru-RU"/>
        </w:rPr>
        <w:t>В лесопарках и лесных массивах Москвы проходит ежегодная весенняя раскладка вакцины для оральной иммунизации против бешенства диких плотоядных животных.</w:t>
      </w:r>
    </w:p>
    <w:p w:rsidR="006D673A" w:rsidRPr="006D673A" w:rsidRDefault="006D673A" w:rsidP="006D673A">
      <w:pPr>
        <w:shd w:val="clear" w:color="auto" w:fill="FFFFFF"/>
        <w:spacing w:after="449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 15 апреля 2019 года Комитетом ветеринарии города Москвы организовано проведение плановых мероприятий по профилактике бешенства диких животных на территории города Москвы.</w:t>
      </w:r>
    </w:p>
    <w:p w:rsidR="006D673A" w:rsidRPr="006D673A" w:rsidRDefault="006D673A" w:rsidP="006D673A">
      <w:pPr>
        <w:shd w:val="clear" w:color="auto" w:fill="FFFFFF"/>
        <w:spacing w:after="449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Раскладка оральной вакцины для иммунизации против бешенства осуществляется на особо охраняемых природных и зеленых территориях ЮЗАО, ЮАО, ВАО, </w:t>
      </w:r>
      <w:proofErr w:type="spellStart"/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ТиНАО</w:t>
      </w:r>
      <w:proofErr w:type="spellEnd"/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 </w:t>
      </w:r>
      <w:proofErr w:type="spellStart"/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ЗелАО</w:t>
      </w:r>
      <w:proofErr w:type="spellEnd"/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города Москвы.</w:t>
      </w:r>
    </w:p>
    <w:p w:rsidR="006D673A" w:rsidRPr="006D673A" w:rsidRDefault="006D673A" w:rsidP="006D673A">
      <w:pPr>
        <w:shd w:val="clear" w:color="auto" w:fill="FFFFFF"/>
        <w:spacing w:after="449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Мероприятия по профилактике бешенства диких плотоядных животных проводятся ежегодно в весенний, летний и осенний периоды специалистами государственной ветеринарной службы города Москвы совместно с сотрудниками подведомственных Департаменту природопользования и охраны окружающей среды города Москвы учреждений (одновременно с раскладкой оральной вакцины на территории Московской области).</w:t>
      </w:r>
    </w:p>
    <w:p w:rsidR="006D673A" w:rsidRPr="006D673A" w:rsidRDefault="006D673A" w:rsidP="006D673A">
      <w:pPr>
        <w:shd w:val="clear" w:color="auto" w:fill="FFFFFF"/>
        <w:spacing w:after="449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Всего в границах мегаполиса будет разложено более 18 тысяч доз вакцины на площади около 700 км</w:t>
      </w:r>
      <w:proofErr w:type="gramStart"/>
      <w:r w:rsidRPr="006D673A">
        <w:rPr>
          <w:rFonts w:ascii="Arial" w:eastAsia="Times New Roman" w:hAnsi="Arial" w:cs="Arial"/>
          <w:color w:val="333333"/>
          <w:vertAlign w:val="superscript"/>
          <w:lang w:eastAsia="ru-RU"/>
        </w:rPr>
        <w:t>2</w:t>
      </w:r>
      <w:proofErr w:type="gramEnd"/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 Плановая иммунизация направлена на предотвращение возникновения бешенства среди диких плотоядных животных на территории Москвы.</w:t>
      </w:r>
    </w:p>
    <w:p w:rsidR="006D673A" w:rsidRPr="006D673A" w:rsidRDefault="006D673A" w:rsidP="006D673A">
      <w:pPr>
        <w:shd w:val="clear" w:color="auto" w:fill="FFFFFF"/>
        <w:spacing w:after="449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На постоянной основе в Москве проводится ежегодная бесплатная вакцинация домашних животных от бешенства. Привить питомца можно как в подразделениях государственной ветеринарной службы Москвы, так и во временных прививочных пунктах. С полным перечнем адресов можно ознакомиться на </w:t>
      </w:r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странице Комитета ветеринарии города Москвы на портале Мэра Москвы в разделе «</w:t>
      </w:r>
      <w:hyperlink r:id="rId4" w:history="1">
        <w:r w:rsidRPr="006D673A">
          <w:rPr>
            <w:rFonts w:ascii="Arial" w:eastAsia="Times New Roman" w:hAnsi="Arial" w:cs="Arial"/>
            <w:color w:val="2589DE"/>
            <w:sz w:val="30"/>
            <w:lang w:eastAsia="ru-RU"/>
          </w:rPr>
          <w:t>График прививочных пунктов</w:t>
        </w:r>
      </w:hyperlink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».</w:t>
      </w:r>
    </w:p>
    <w:p w:rsidR="006D673A" w:rsidRPr="006D673A" w:rsidRDefault="006D673A" w:rsidP="006D673A">
      <w:pPr>
        <w:shd w:val="clear" w:color="auto" w:fill="FFFFFF"/>
        <w:spacing w:after="100" w:afterAutospacing="1" w:line="449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D673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Вакцинация против бешенства является наиболее эффективным методом защиты от опасной для человека и животных болезни.</w:t>
      </w:r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73A"/>
    <w:rsid w:val="00165655"/>
    <w:rsid w:val="001F26D4"/>
    <w:rsid w:val="00260713"/>
    <w:rsid w:val="00342C0E"/>
    <w:rsid w:val="0048670D"/>
    <w:rsid w:val="006D673A"/>
    <w:rsid w:val="0072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6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977">
          <w:marLeft w:val="0"/>
          <w:marRight w:val="0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865">
          <w:marLeft w:val="0"/>
          <w:marRight w:val="0"/>
          <w:marTop w:val="0"/>
          <w:marBottom w:val="4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s.ru/moskomvet/function/punkti_vakcin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2019-04-23T07:43:00Z</dcterms:created>
  <dcterms:modified xsi:type="dcterms:W3CDTF">2019-04-23T07:46:00Z</dcterms:modified>
</cp:coreProperties>
</file>